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3D800339" w14:textId="77777777" w:rsidR="00FD7489" w:rsidRPr="00FD7489" w:rsidRDefault="00FD7489" w:rsidP="00FD7489">
      <w:pPr>
        <w:jc w:val="center"/>
        <w:rPr>
          <w:rFonts w:cstheme="minorHAnsi"/>
          <w:b/>
          <w:sz w:val="32"/>
          <w:szCs w:val="32"/>
        </w:rPr>
      </w:pPr>
    </w:p>
    <w:p w14:paraId="3E45ADAA" w14:textId="77777777" w:rsidR="002A413D" w:rsidRDefault="002A413D" w:rsidP="002A413D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7</w:t>
      </w:r>
    </w:p>
    <w:p w14:paraId="1224306C" w14:textId="77777777" w:rsidR="002A413D" w:rsidRDefault="002A413D" w:rsidP="002A413D">
      <w:pPr>
        <w:jc w:val="center"/>
        <w:rPr>
          <w:rFonts w:cstheme="minorHAnsi"/>
          <w:b/>
          <w:sz w:val="28"/>
          <w:szCs w:val="28"/>
        </w:rPr>
      </w:pPr>
    </w:p>
    <w:p w14:paraId="116254A9" w14:textId="77777777" w:rsidR="002A413D" w:rsidRDefault="002A413D" w:rsidP="002A413D">
      <w:pPr>
        <w:jc w:val="center"/>
        <w:rPr>
          <w:rFonts w:cstheme="minorHAnsi"/>
          <w:b/>
          <w:i/>
          <w:iCs/>
          <w:sz w:val="36"/>
          <w:szCs w:val="36"/>
        </w:rPr>
      </w:pPr>
      <w:r w:rsidRPr="00D47377">
        <w:rPr>
          <w:rFonts w:cstheme="minorHAnsi"/>
          <w:b/>
          <w:sz w:val="36"/>
          <w:szCs w:val="36"/>
        </w:rPr>
        <w:t xml:space="preserve">Dal </w:t>
      </w:r>
      <w:r w:rsidRPr="00D47377">
        <w:rPr>
          <w:rFonts w:cstheme="minorHAnsi"/>
          <w:b/>
          <w:i/>
          <w:iCs/>
          <w:sz w:val="36"/>
          <w:szCs w:val="36"/>
        </w:rPr>
        <w:t>Catechismo degli Adulti</w:t>
      </w:r>
    </w:p>
    <w:p w14:paraId="04569E6E" w14:textId="77777777" w:rsidR="002A413D" w:rsidRPr="00D47377" w:rsidRDefault="002A413D" w:rsidP="002A413D">
      <w:pPr>
        <w:jc w:val="center"/>
        <w:rPr>
          <w:rFonts w:cstheme="minorHAnsi"/>
          <w:b/>
          <w:i/>
          <w:iCs/>
          <w:sz w:val="16"/>
          <w:szCs w:val="16"/>
        </w:rPr>
      </w:pPr>
    </w:p>
    <w:p w14:paraId="0A089CEF" w14:textId="77777777" w:rsidR="002A413D" w:rsidRPr="008D27EF" w:rsidRDefault="002A413D" w:rsidP="002A41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pacing w:val="15"/>
          <w:sz w:val="28"/>
          <w:szCs w:val="28"/>
          <w:lang w:eastAsia="it-IT"/>
        </w:rPr>
      </w:pPr>
      <w:r w:rsidRPr="008D27EF">
        <w:rPr>
          <w:rFonts w:ascii="Calibri" w:eastAsia="Times New Roman" w:hAnsi="Calibri" w:cs="Calibri"/>
          <w:b/>
          <w:bCs/>
          <w:color w:val="000000"/>
          <w:spacing w:val="15"/>
          <w:sz w:val="28"/>
          <w:szCs w:val="28"/>
          <w:lang w:eastAsia="it-IT"/>
        </w:rPr>
        <w:t>[538]</w:t>
      </w:r>
      <w:bookmarkStart w:id="0" w:name="538"/>
      <w:r w:rsidRPr="008D27EF">
        <w:rPr>
          <w:rFonts w:ascii="Calibri" w:eastAsia="Times New Roman" w:hAnsi="Calibri" w:cs="Calibri"/>
          <w:b/>
          <w:bCs/>
          <w:color w:val="000000"/>
          <w:spacing w:val="15"/>
          <w:sz w:val="28"/>
          <w:szCs w:val="28"/>
          <w:lang w:eastAsia="it-IT"/>
        </w:rPr>
        <w:t> </w:t>
      </w:r>
      <w:bookmarkEnd w:id="0"/>
      <w:r w:rsidRPr="008D27EF">
        <w:rPr>
          <w:rFonts w:ascii="Calibri" w:eastAsia="Times New Roman" w:hAnsi="Calibri" w:cs="Calibri"/>
          <w:b/>
          <w:bCs/>
          <w:color w:val="000000"/>
          <w:spacing w:val="15"/>
          <w:sz w:val="28"/>
          <w:szCs w:val="28"/>
          <w:lang w:eastAsia="it-IT"/>
        </w:rPr>
        <w:t>Impegno ecclesiale</w:t>
      </w:r>
    </w:p>
    <w:p w14:paraId="07792E6E" w14:textId="77777777" w:rsidR="002A413D" w:rsidRPr="008D27EF" w:rsidRDefault="002A413D" w:rsidP="002A41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</w:pPr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In virtù del battesimo e della cresima, i fedeli «sono tenuti a professare davanti agli uomini la fede </w:t>
      </w:r>
      <w:proofErr w:type="gramStart"/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ricevuta,...</w:t>
      </w:r>
      <w:proofErr w:type="gramEnd"/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a diffondere e a difendere la fede con la parola e con l’azione, come veri testimoni di Cristo» </w:t>
      </w:r>
      <w:bookmarkStart w:id="1" w:name="_Hlk112614019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(</w:t>
      </w:r>
      <w:bookmarkStart w:id="2" w:name="_Hlk112614055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cfr.</w:t>
      </w:r>
      <w:bookmarkEnd w:id="2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Concilio Vaticano II, AA 5; Giovanni Paolo II, </w:t>
      </w:r>
      <w:proofErr w:type="spellStart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ChL</w:t>
      </w:r>
      <w:proofErr w:type="spellEnd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16). </w:t>
      </w:r>
      <w:bookmarkEnd w:id="1"/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Quando ad attuare questa evangelizzazione sono i laici, essa «acquista un carattere specifico e un’efficacia particolare per il fatto di avvenire nelle condizioni comuni del secolo</w:t>
      </w:r>
      <w:bookmarkStart w:id="3" w:name="_Hlk112614218"/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»</w:t>
      </w:r>
      <w:bookmarkEnd w:id="3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(Concilio Vaticano II, LG 31; </w:t>
      </w:r>
      <w:bookmarkStart w:id="4" w:name="_Hlk112614128"/>
      <w:proofErr w:type="spellStart"/>
      <w:proofErr w:type="gramStart"/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cfr.</w:t>
      </w:r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Giovanni</w:t>
      </w:r>
      <w:proofErr w:type="spellEnd"/>
      <w:proofErr w:type="gramEnd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Paolo II, </w:t>
      </w:r>
      <w:proofErr w:type="spellStart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ChL</w:t>
      </w:r>
      <w:proofErr w:type="spellEnd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15). </w:t>
      </w:r>
      <w:bookmarkEnd w:id="4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[…]</w:t>
      </w:r>
    </w:p>
    <w:p w14:paraId="4EF6EEE1" w14:textId="77777777" w:rsidR="002A413D" w:rsidRDefault="002A413D" w:rsidP="002A41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</w:pPr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Il primo apostolato è quello spontaneo delle singole persone: è capillare, costante, particolarmente incisivo; è possibile in famiglia, tra i vicini e gli amici, tra i colleghi di lavoro, tra i compagni di svago o di viaggio; è il migliore presupposto anche per l’apostolato associato</w:t>
      </w:r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</w:t>
      </w:r>
      <w:bookmarkStart w:id="5" w:name="_Hlk112614235"/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(</w:t>
      </w:r>
      <w:proofErr w:type="spellStart"/>
      <w:proofErr w:type="gramStart"/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cfr.Giovanni</w:t>
      </w:r>
      <w:proofErr w:type="spellEnd"/>
      <w:proofErr w:type="gramEnd"/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Paolo II, </w:t>
      </w:r>
      <w:proofErr w:type="spellStart"/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ChL</w:t>
      </w:r>
      <w:proofErr w:type="spellEnd"/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</w:t>
      </w:r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28</w:t>
      </w:r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)</w:t>
      </w:r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.</w:t>
      </w:r>
      <w:bookmarkEnd w:id="5"/>
    </w:p>
    <w:p w14:paraId="7236FB10" w14:textId="77777777" w:rsidR="002A413D" w:rsidRDefault="002A413D" w:rsidP="002A41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</w:pPr>
    </w:p>
    <w:p w14:paraId="424A8009" w14:textId="77777777" w:rsidR="002A413D" w:rsidRPr="00D47377" w:rsidRDefault="002A413D" w:rsidP="002A41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spacing w:val="15"/>
          <w:sz w:val="28"/>
          <w:szCs w:val="28"/>
          <w:lang w:eastAsia="it-IT"/>
        </w:rPr>
      </w:pPr>
      <w:r w:rsidRPr="00D47377">
        <w:rPr>
          <w:rFonts w:ascii="Calibri" w:eastAsia="Times New Roman" w:hAnsi="Calibri" w:cs="Calibri"/>
          <w:b/>
          <w:bCs/>
          <w:color w:val="000000"/>
          <w:spacing w:val="15"/>
          <w:sz w:val="28"/>
          <w:szCs w:val="28"/>
          <w:lang w:eastAsia="it-IT"/>
        </w:rPr>
        <w:t>[540] Impegno nella società</w:t>
      </w:r>
    </w:p>
    <w:p w14:paraId="3F1EB069" w14:textId="77777777" w:rsidR="002A413D" w:rsidRPr="008D27EF" w:rsidRDefault="002A413D" w:rsidP="002A41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</w:pPr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È senz’altro auspicabile una presenza numerosa e qualificata dei laici nelle attività ecclesiali. Tuttavia «il campo proprio della loro attività evangelizzatrice è il mondo vasto e complicato della politica, della realtà sociale, dell’economia; così pure della cultura, delle scienze e delle arti, della vita internazionale, degli strumenti della comunicazione sociale; ed anche di altre realtà particolarmente aperte all’evangelizzazione, quali l’amore, la famiglia, l’educazione dei bambini e degli adolescenti, il lavoro professionale, la sofferenza</w:t>
      </w:r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»</w:t>
      </w:r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 (</w:t>
      </w:r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Paolo </w:t>
      </w:r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V</w:t>
      </w:r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 xml:space="preserve">I, </w:t>
      </w:r>
      <w:r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En 70</w:t>
      </w:r>
      <w:r w:rsidRPr="00D47377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)</w:t>
      </w:r>
      <w:r w:rsidRPr="008D27EF">
        <w:rPr>
          <w:rFonts w:ascii="Calibri" w:eastAsia="Times New Roman" w:hAnsi="Calibri" w:cs="Calibri"/>
          <w:color w:val="000000"/>
          <w:spacing w:val="15"/>
          <w:sz w:val="28"/>
          <w:szCs w:val="28"/>
          <w:lang w:eastAsia="it-IT"/>
        </w:rPr>
        <w:t>.</w:t>
      </w:r>
    </w:p>
    <w:p w14:paraId="17628F81" w14:textId="77777777" w:rsidR="002A413D" w:rsidRDefault="002A413D" w:rsidP="002A413D">
      <w:pPr>
        <w:spacing w:after="0" w:line="240" w:lineRule="auto"/>
        <w:jc w:val="both"/>
        <w:rPr>
          <w:rFonts w:cstheme="minorHAnsi"/>
          <w:b/>
          <w:sz w:val="36"/>
          <w:szCs w:val="36"/>
        </w:rPr>
      </w:pPr>
    </w:p>
    <w:p w14:paraId="3B27F5CC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070D53DA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25568346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02F6ED4C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55FA406B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7C863178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4324CF51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763220AD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i/>
          <w:iCs/>
          <w:sz w:val="36"/>
          <w:szCs w:val="36"/>
        </w:rPr>
      </w:pPr>
      <w:r w:rsidRPr="00D47377">
        <w:rPr>
          <w:rFonts w:cstheme="minorHAnsi"/>
          <w:b/>
          <w:sz w:val="36"/>
          <w:szCs w:val="36"/>
        </w:rPr>
        <w:lastRenderedPageBreak/>
        <w:t xml:space="preserve">Dal </w:t>
      </w:r>
      <w:r>
        <w:rPr>
          <w:rFonts w:cstheme="minorHAnsi"/>
          <w:b/>
          <w:i/>
          <w:iCs/>
          <w:sz w:val="36"/>
          <w:szCs w:val="36"/>
        </w:rPr>
        <w:t xml:space="preserve">Progetto formativo </w:t>
      </w:r>
    </w:p>
    <w:p w14:paraId="7C1C8D45" w14:textId="77777777" w:rsidR="002A413D" w:rsidRDefault="002A413D" w:rsidP="002A413D">
      <w:pPr>
        <w:spacing w:after="0" w:line="240" w:lineRule="auto"/>
        <w:jc w:val="center"/>
        <w:rPr>
          <w:rFonts w:cstheme="minorHAnsi"/>
          <w:b/>
          <w:i/>
          <w:iCs/>
          <w:sz w:val="36"/>
          <w:szCs w:val="36"/>
        </w:rPr>
      </w:pPr>
      <w:r w:rsidRPr="007B1B93">
        <w:rPr>
          <w:rFonts w:cstheme="minorHAnsi"/>
          <w:b/>
          <w:sz w:val="36"/>
          <w:szCs w:val="36"/>
        </w:rPr>
        <w:t>dell’Azione cattolica italiana</w:t>
      </w:r>
    </w:p>
    <w:p w14:paraId="6E649D27" w14:textId="77777777" w:rsidR="002A413D" w:rsidRDefault="002A413D" w:rsidP="002A413D">
      <w:pPr>
        <w:spacing w:after="0" w:line="240" w:lineRule="auto"/>
        <w:jc w:val="center"/>
        <w:rPr>
          <w:rFonts w:ascii="Calibri" w:hAnsi="Calibri" w:cs="Calibri"/>
          <w:color w:val="ED7D31" w:themeColor="accent2"/>
          <w:sz w:val="28"/>
          <w:szCs w:val="28"/>
          <w:shd w:val="clear" w:color="auto" w:fill="FFFFFF"/>
        </w:rPr>
      </w:pPr>
    </w:p>
    <w:p w14:paraId="24EDE292" w14:textId="77777777" w:rsidR="002A413D" w:rsidRDefault="002A413D" w:rsidP="002A413D">
      <w:pPr>
        <w:spacing w:after="0" w:line="240" w:lineRule="auto"/>
        <w:jc w:val="both"/>
        <w:rPr>
          <w:rFonts w:cstheme="minorHAnsi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bCs/>
          <w:color w:val="000000"/>
          <w:sz w:val="28"/>
          <w:szCs w:val="28"/>
          <w:shd w:val="clear" w:color="auto" w:fill="FFFFFF"/>
        </w:rPr>
        <w:t>Capitolo 1.3</w:t>
      </w:r>
      <w:r w:rsidRPr="00FC5A01">
        <w:rPr>
          <w:rFonts w:cstheme="minorHAnsi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cstheme="minorHAnsi"/>
          <w:b/>
          <w:bCs/>
          <w:color w:val="000000"/>
          <w:sz w:val="28"/>
          <w:szCs w:val="28"/>
          <w:shd w:val="clear" w:color="auto" w:fill="FFFFFF"/>
        </w:rPr>
        <w:t>Azione cattolica e scelte formative. Con il linguaggio dei laici.</w:t>
      </w:r>
    </w:p>
    <w:p w14:paraId="5519C930" w14:textId="77777777" w:rsidR="002A413D" w:rsidRPr="00FC5A01" w:rsidRDefault="002A413D" w:rsidP="002A413D">
      <w:pPr>
        <w:spacing w:after="0" w:line="240" w:lineRule="auto"/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FC5A01">
        <w:rPr>
          <w:rFonts w:cstheme="minorHAnsi"/>
          <w:color w:val="000000"/>
          <w:sz w:val="28"/>
          <w:szCs w:val="28"/>
          <w:shd w:val="clear" w:color="auto" w:fill="FFFFFF"/>
        </w:rPr>
        <w:t>Vivere il battesimo significa essere testimoni e missionari nella vita di ogni giorno, vivere e testimoniare il Vangelo dentro la storia, affinché esplichi tutta la sua potenza salvifica.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FC5A01">
        <w:rPr>
          <w:rFonts w:cstheme="minorHAnsi"/>
          <w:color w:val="000000"/>
          <w:sz w:val="28"/>
          <w:szCs w:val="28"/>
          <w:shd w:val="clear" w:color="auto" w:fill="FFFFFF"/>
        </w:rPr>
        <w:t>La comunicazione del Vangelo, che avviene nei luoghi comuni della vita di ogni giorno, può raggiungere tutti e arrivare dove le persone oggi vivono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, con un linguaggio che in modo particolare i laici possono utilizzare: una “grammatica umana” che svela l’uomo all’uomo, e, mostrando l’uomo, parla di Dio. Dalla vita alla Parola e dalla Parola alla vita: un movimento generativo e insieme profondo. Ciò che parla di Vangelo nei luoghi ordinari è soprattutto il prendere sul serio la vita; è la propria umanità, la capacità di attenzione agli altri; è la parola che ha la pazienza dell’ascolto e del dialogo, che può approdare al confronto sulla fede quando la vita interpella, provoca, fa pensare.</w:t>
      </w:r>
    </w:p>
    <w:p w14:paraId="59482195" w14:textId="77777777" w:rsidR="002A413D" w:rsidRDefault="002A413D" w:rsidP="002A413D">
      <w:pPr>
        <w:spacing w:after="0" w:line="240" w:lineRule="auto"/>
        <w:jc w:val="center"/>
        <w:rPr>
          <w:rFonts w:ascii="Calibri" w:hAnsi="Calibri" w:cs="Calibri"/>
          <w:color w:val="ED7D31" w:themeColor="accent2"/>
          <w:sz w:val="28"/>
          <w:szCs w:val="28"/>
          <w:shd w:val="clear" w:color="auto" w:fill="FFFFFF"/>
        </w:rPr>
      </w:pPr>
    </w:p>
    <w:p w14:paraId="3F3D4797" w14:textId="77777777" w:rsidR="002A413D" w:rsidRDefault="002A413D" w:rsidP="002A413D">
      <w:pPr>
        <w:spacing w:after="0" w:line="240" w:lineRule="auto"/>
        <w:jc w:val="center"/>
        <w:rPr>
          <w:rFonts w:ascii="Calibri" w:hAnsi="Calibri" w:cs="Calibri"/>
          <w:color w:val="ED7D31" w:themeColor="accent2"/>
          <w:sz w:val="28"/>
          <w:szCs w:val="28"/>
          <w:shd w:val="clear" w:color="auto" w:fill="FFFFFF"/>
        </w:rPr>
      </w:pPr>
    </w:p>
    <w:p w14:paraId="2CF04C5D" w14:textId="77777777" w:rsidR="002A413D" w:rsidRDefault="002A413D" w:rsidP="002A413D">
      <w:pPr>
        <w:spacing w:after="0" w:line="240" w:lineRule="auto"/>
        <w:jc w:val="center"/>
        <w:rPr>
          <w:rFonts w:ascii="Calibri" w:hAnsi="Calibri" w:cs="Calibri"/>
          <w:color w:val="ED7D31" w:themeColor="accent2"/>
          <w:sz w:val="28"/>
          <w:szCs w:val="28"/>
          <w:shd w:val="clear" w:color="auto" w:fill="FFFFFF"/>
        </w:rPr>
      </w:pPr>
    </w:p>
    <w:p w14:paraId="19AE63D4" w14:textId="77777777" w:rsidR="002A413D" w:rsidRDefault="002A413D" w:rsidP="002A413D">
      <w:pPr>
        <w:spacing w:after="0" w:line="240" w:lineRule="auto"/>
        <w:jc w:val="center"/>
        <w:rPr>
          <w:rFonts w:ascii="Calibri" w:hAnsi="Calibri" w:cs="Calibri"/>
          <w:color w:val="ED7D31" w:themeColor="accent2"/>
          <w:sz w:val="28"/>
          <w:szCs w:val="28"/>
          <w:shd w:val="clear" w:color="auto" w:fill="FFFFFF"/>
        </w:rPr>
      </w:pPr>
    </w:p>
    <w:p w14:paraId="52387FE6" w14:textId="77777777" w:rsidR="002A413D" w:rsidRDefault="002A413D" w:rsidP="002A413D">
      <w:pPr>
        <w:spacing w:after="0" w:line="240" w:lineRule="auto"/>
        <w:jc w:val="center"/>
        <w:rPr>
          <w:rFonts w:ascii="Calibri" w:hAnsi="Calibri" w:cs="Calibri"/>
          <w:color w:val="ED7D31" w:themeColor="accent2"/>
          <w:sz w:val="28"/>
          <w:szCs w:val="28"/>
          <w:shd w:val="clear" w:color="auto" w:fill="FFFFFF"/>
        </w:rPr>
      </w:pPr>
    </w:p>
    <w:p w14:paraId="5C8F8A1F" w14:textId="77777777" w:rsidR="002A413D" w:rsidRPr="00FC5A01" w:rsidRDefault="002A413D" w:rsidP="002A413D">
      <w:pPr>
        <w:spacing w:after="0" w:line="240" w:lineRule="auto"/>
        <w:jc w:val="center"/>
        <w:rPr>
          <w:rFonts w:cstheme="minorHAnsi"/>
          <w:b/>
          <w:i/>
          <w:iCs/>
          <w:sz w:val="36"/>
          <w:szCs w:val="36"/>
        </w:rPr>
      </w:pPr>
      <w:proofErr w:type="spellStart"/>
      <w:r w:rsidRPr="00FC5A01">
        <w:rPr>
          <w:rFonts w:cstheme="minorHAnsi"/>
          <w:b/>
          <w:i/>
          <w:iCs/>
          <w:sz w:val="36"/>
          <w:szCs w:val="36"/>
        </w:rPr>
        <w:t>Evangelii</w:t>
      </w:r>
      <w:proofErr w:type="spellEnd"/>
      <w:r w:rsidRPr="00FC5A01">
        <w:rPr>
          <w:rFonts w:cstheme="minorHAnsi"/>
          <w:b/>
          <w:i/>
          <w:iCs/>
          <w:sz w:val="36"/>
          <w:szCs w:val="36"/>
        </w:rPr>
        <w:t xml:space="preserve"> </w:t>
      </w:r>
      <w:r>
        <w:rPr>
          <w:rFonts w:cstheme="minorHAnsi"/>
          <w:b/>
          <w:i/>
          <w:iCs/>
          <w:sz w:val="36"/>
          <w:szCs w:val="36"/>
        </w:rPr>
        <w:t>g</w:t>
      </w:r>
      <w:r w:rsidRPr="00FC5A01">
        <w:rPr>
          <w:rFonts w:cstheme="minorHAnsi"/>
          <w:b/>
          <w:i/>
          <w:iCs/>
          <w:sz w:val="36"/>
          <w:szCs w:val="36"/>
        </w:rPr>
        <w:t>audium</w:t>
      </w:r>
    </w:p>
    <w:p w14:paraId="09B2B2DD" w14:textId="77777777" w:rsidR="002A413D" w:rsidRDefault="002A413D" w:rsidP="002A413D">
      <w:pPr>
        <w:spacing w:after="0" w:line="240" w:lineRule="auto"/>
        <w:jc w:val="center"/>
        <w:rPr>
          <w:rFonts w:ascii="Calibri" w:hAnsi="Calibri" w:cs="Calibri"/>
          <w:color w:val="ED7D31" w:themeColor="accent2"/>
          <w:sz w:val="28"/>
          <w:szCs w:val="28"/>
          <w:shd w:val="clear" w:color="auto" w:fill="FFFFFF"/>
        </w:rPr>
      </w:pPr>
    </w:p>
    <w:p w14:paraId="27847578" w14:textId="77777777" w:rsidR="002A413D" w:rsidRPr="00FC5A01" w:rsidRDefault="002A413D" w:rsidP="002A413D">
      <w:pPr>
        <w:spacing w:after="0" w:line="240" w:lineRule="auto"/>
        <w:jc w:val="both"/>
        <w:rPr>
          <w:rFonts w:cstheme="minorHAnsi"/>
          <w:b/>
          <w:bCs/>
          <w:color w:val="000000"/>
          <w:sz w:val="28"/>
          <w:szCs w:val="28"/>
          <w:shd w:val="clear" w:color="auto" w:fill="FFFFFF"/>
        </w:rPr>
      </w:pPr>
      <w:r w:rsidRPr="00FC5A01">
        <w:rPr>
          <w:rFonts w:cstheme="minorHAnsi"/>
          <w:b/>
          <w:bCs/>
          <w:color w:val="000000"/>
          <w:sz w:val="28"/>
          <w:szCs w:val="28"/>
          <w:shd w:val="clear" w:color="auto" w:fill="FFFFFF"/>
        </w:rPr>
        <w:t>271. Il Piacere spirituale di essere popolo</w:t>
      </w:r>
    </w:p>
    <w:p w14:paraId="1F9B4461" w14:textId="77777777" w:rsidR="002A413D" w:rsidRPr="007B1B93" w:rsidRDefault="002A413D" w:rsidP="002A413D">
      <w:pPr>
        <w:spacing w:after="0" w:line="240" w:lineRule="auto"/>
        <w:jc w:val="both"/>
        <w:rPr>
          <w:rFonts w:cstheme="minorHAnsi"/>
          <w:color w:val="ED7D31" w:themeColor="accent2"/>
          <w:sz w:val="28"/>
          <w:szCs w:val="28"/>
          <w:shd w:val="clear" w:color="auto" w:fill="FFFFFF"/>
        </w:rPr>
      </w:pPr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È vero che, nel nostro rapporto con il mondo, siamo invitati a dare ragione della nostra speranza, ma non come nemici che puntano il dito e condannano. Siamo molto chiaramente avvertiti: «sia fatto con dolcezza e rispetto» (</w:t>
      </w:r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 xml:space="preserve">1 </w:t>
      </w:r>
      <w:proofErr w:type="spellStart"/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>Pt</w:t>
      </w:r>
      <w:proofErr w:type="spellEnd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 3,16), e «se possibile, per quanto dipende da voi, vivete in pace con tutti» (</w:t>
      </w:r>
      <w:proofErr w:type="spellStart"/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>Rm</w:t>
      </w:r>
      <w:proofErr w:type="spellEnd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 12,18). Siamo anche esortati a cercare di vincere «il male con il bene» (</w:t>
      </w:r>
      <w:proofErr w:type="spellStart"/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>Rm</w:t>
      </w:r>
      <w:proofErr w:type="spellEnd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 12,21), senza stancarci di «fare il bene»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(</w:t>
      </w:r>
      <w:proofErr w:type="spellStart"/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>Gal</w:t>
      </w:r>
      <w:proofErr w:type="spellEnd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 xml:space="preserve"> 6,9) e senza pretendere di apparire superiori ma considerando «gli altri superiori a </w:t>
      </w:r>
      <w:proofErr w:type="gramStart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se</w:t>
      </w:r>
      <w:proofErr w:type="gramEnd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 xml:space="preserve"> stesso» (</w:t>
      </w:r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>Fil</w:t>
      </w:r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 2,3). Di fatto gli Apostoli del Signore godevano «il favore di tutto il popolo» (</w:t>
      </w:r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>At</w:t>
      </w:r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 xml:space="preserve"> 2,47; </w:t>
      </w:r>
      <w:proofErr w:type="spellStart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cfr</w:t>
      </w:r>
      <w:proofErr w:type="spellEnd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4,21.33</w:t>
      </w:r>
      <w:proofErr w:type="gramEnd"/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; 5,13). Resta chiaro che Gesù Cristo non ci vuole come principi che guardano in modo sprezzante, ma come uomini e donne del popolo. Questa non è l’opinione di un Papa né un’opzione pastorale tra altre possibili; sono indicazioni della Parola di Dio così chiare, dirette ed evidenti che non hanno bisogno di interpretazioni che toglierebbero ad esse forza interpellante. Viviamole “</w:t>
      </w:r>
      <w:r w:rsidRPr="007B1B93">
        <w:rPr>
          <w:rFonts w:cstheme="minorHAnsi"/>
          <w:i/>
          <w:iCs/>
          <w:color w:val="000000"/>
          <w:sz w:val="28"/>
          <w:szCs w:val="28"/>
          <w:shd w:val="clear" w:color="auto" w:fill="FFFFFF"/>
        </w:rPr>
        <w:t>sine glossa</w:t>
      </w:r>
      <w:r w:rsidRPr="007B1B93">
        <w:rPr>
          <w:rFonts w:cstheme="minorHAnsi"/>
          <w:color w:val="000000"/>
          <w:sz w:val="28"/>
          <w:szCs w:val="28"/>
          <w:shd w:val="clear" w:color="auto" w:fill="FFFFFF"/>
        </w:rPr>
        <w:t>”, senza commenti. In tal modo sperimenteremo la gioia missionaria di condividere la vita con il popolo fedele a Dio cercando di accendere il fuoco nel cuore del mondo.</w:t>
      </w:r>
    </w:p>
    <w:p w14:paraId="41BB9E21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</w:p>
    <w:p w14:paraId="5FF8E5A0" w14:textId="319BB2C2" w:rsidR="003570E6" w:rsidRPr="0071251F" w:rsidRDefault="003570E6" w:rsidP="00693BF3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2A413D"/>
    <w:rsid w:val="003570E6"/>
    <w:rsid w:val="003C2869"/>
    <w:rsid w:val="00456576"/>
    <w:rsid w:val="005B3736"/>
    <w:rsid w:val="005B3A32"/>
    <w:rsid w:val="00693BF3"/>
    <w:rsid w:val="006F5720"/>
    <w:rsid w:val="0071251F"/>
    <w:rsid w:val="007635D1"/>
    <w:rsid w:val="00770F72"/>
    <w:rsid w:val="0081221F"/>
    <w:rsid w:val="008759D0"/>
    <w:rsid w:val="00DA055B"/>
    <w:rsid w:val="00EA2DF5"/>
    <w:rsid w:val="00FD7489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2</cp:revision>
  <dcterms:created xsi:type="dcterms:W3CDTF">2022-08-29T19:01:00Z</dcterms:created>
  <dcterms:modified xsi:type="dcterms:W3CDTF">2022-08-29T19:01:00Z</dcterms:modified>
</cp:coreProperties>
</file>